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09441">
      <w:pPr>
        <w:pStyle w:val="3"/>
        <w:bidi w:val="0"/>
        <w:jc w:val="center"/>
      </w:pPr>
      <w:bookmarkStart w:id="0" w:name="_GoBack"/>
      <w:r>
        <w:t>江苏远东高新材料有限公司</w:t>
      </w:r>
    </w:p>
    <w:p w14:paraId="527BD4C5">
      <w:pPr>
        <w:pStyle w:val="3"/>
        <w:bidi w:val="0"/>
        <w:jc w:val="center"/>
      </w:pPr>
      <w:r>
        <w:t>光纤测试系统采购招标公告</w:t>
      </w:r>
      <w:bookmarkEnd w:id="0"/>
    </w:p>
    <w:p w14:paraId="30D994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ascii="宋体" w:hAnsi="宋体" w:eastAsia="宋体" w:cs="宋体"/>
          <w:color w:val="000000"/>
          <w:kern w:val="0"/>
          <w:sz w:val="24"/>
          <w:szCs w:val="24"/>
          <w:bdr w:val="none" w:color="auto" w:sz="0" w:space="0"/>
          <w:lang w:val="en-US" w:eastAsia="zh-CN" w:bidi="ar"/>
        </w:rPr>
      </w:pPr>
      <w:r>
        <w:rPr>
          <w:rFonts w:ascii="宋体" w:hAnsi="宋体" w:eastAsia="宋体" w:cs="宋体"/>
          <w:color w:val="000000"/>
          <w:kern w:val="0"/>
          <w:sz w:val="24"/>
          <w:szCs w:val="24"/>
          <w:bdr w:val="none" w:color="auto" w:sz="0" w:space="0"/>
          <w:lang w:val="en-US" w:eastAsia="zh-CN" w:bidi="ar"/>
        </w:rPr>
        <w:t>招标编号：YD-GX-2026-0508</w:t>
      </w:r>
    </w:p>
    <w:p w14:paraId="65C3DB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24"/>
          <w:szCs w:val="24"/>
        </w:rPr>
      </w:pPr>
      <w:r>
        <w:rPr>
          <w:rFonts w:ascii="宋体" w:hAnsi="宋体" w:eastAsia="宋体" w:cs="宋体"/>
          <w:color w:val="000000"/>
          <w:kern w:val="0"/>
          <w:sz w:val="24"/>
          <w:szCs w:val="24"/>
          <w:bdr w:val="none" w:color="auto" w:sz="0" w:space="0"/>
          <w:lang w:val="en-US" w:eastAsia="zh-CN" w:bidi="ar"/>
        </w:rPr>
        <w:t>发布日期：2026 年 05 月 08 日</w:t>
      </w:r>
    </w:p>
    <w:p w14:paraId="775614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bdr w:val="none" w:color="auto" w:sz="0" w:space="0"/>
        </w:rPr>
      </w:pPr>
    </w:p>
    <w:p w14:paraId="606407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一、招标条件</w:t>
      </w:r>
    </w:p>
    <w:p w14:paraId="1916C9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bdr w:val="none" w:color="auto" w:sz="0" w:space="0"/>
          <w:lang w:val="en-US" w:eastAsia="zh-CN" w:bidi="ar"/>
        </w:rPr>
      </w:pPr>
      <w:r>
        <w:rPr>
          <w:rFonts w:ascii="宋体" w:hAnsi="宋体" w:eastAsia="宋体" w:cs="宋体"/>
          <w:color w:val="000000"/>
          <w:kern w:val="0"/>
          <w:sz w:val="24"/>
          <w:szCs w:val="24"/>
          <w:bdr w:val="none" w:color="auto" w:sz="0" w:space="0"/>
          <w:lang w:val="en-US" w:eastAsia="zh-CN" w:bidi="ar"/>
        </w:rPr>
        <w:t>本招标项目</w:t>
      </w:r>
      <w:r>
        <w:rPr>
          <w:rStyle w:val="8"/>
          <w:rFonts w:ascii="宋体" w:hAnsi="宋体" w:eastAsia="宋体" w:cs="宋体"/>
          <w:b/>
          <w:bCs/>
          <w:color w:val="000000"/>
          <w:kern w:val="0"/>
          <w:sz w:val="24"/>
          <w:szCs w:val="24"/>
          <w:bdr w:val="none" w:color="auto" w:sz="0" w:space="0"/>
          <w:lang w:val="en-US" w:eastAsia="zh-CN" w:bidi="ar"/>
        </w:rPr>
        <w:t>江苏远东高新材料有限公司光纤测试系统采购项目</w:t>
      </w:r>
      <w:r>
        <w:rPr>
          <w:rFonts w:ascii="宋体" w:hAnsi="宋体" w:eastAsia="宋体" w:cs="宋体"/>
          <w:color w:val="000000"/>
          <w:kern w:val="0"/>
          <w:sz w:val="24"/>
          <w:szCs w:val="24"/>
          <w:bdr w:val="none" w:color="auto" w:sz="0" w:space="0"/>
          <w:lang w:val="en-US" w:eastAsia="zh-CN" w:bidi="ar"/>
        </w:rPr>
        <w:t>已由公司批准建设，项目资金为企业自筹，资金已落实。招标人为江苏远东高新材料有限公司，现对该项目进行公开招标，欢迎符合资格条件的潜在投标人前来投标。</w:t>
      </w:r>
    </w:p>
    <w:p w14:paraId="23061A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bdr w:val="none" w:color="auto" w:sz="0" w:space="0"/>
          <w:lang w:val="en-US" w:eastAsia="zh-CN" w:bidi="ar"/>
        </w:rPr>
      </w:pPr>
    </w:p>
    <w:p w14:paraId="534ED0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二、项目概况与招标范围</w:t>
      </w:r>
    </w:p>
    <w:p w14:paraId="419EED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（一）项目地点</w:t>
      </w:r>
    </w:p>
    <w:p w14:paraId="09E29D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bdr w:val="none" w:color="auto" w:sz="0" w:space="0"/>
          <w:lang w:val="en-US" w:eastAsia="zh-CN" w:bidi="ar"/>
        </w:rPr>
        <w:t>江苏省无锡市宜兴市屺亭街道凯旋路 36 号 江苏远东高新材料有限公司项目现场</w:t>
      </w:r>
    </w:p>
    <w:p w14:paraId="3C7DD0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（二）招标内容（共 6 个标段，可兼投兼中，兼投需将不同标段技术文件与商务文件拆分独立装包）</w:t>
      </w:r>
    </w:p>
    <w:p w14:paraId="6EE4EB5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eastAsia="宋体"/>
          <w:color w:val="000000"/>
          <w:sz w:val="24"/>
          <w:szCs w:val="24"/>
          <w:lang w:eastAsia="zh-CN"/>
        </w:rPr>
      </w:pPr>
      <w:r>
        <w:rPr>
          <w:color w:val="000000"/>
          <w:sz w:val="24"/>
          <w:szCs w:val="24"/>
          <w:bdr w:val="none" w:color="auto" w:sz="0" w:space="0"/>
        </w:rPr>
        <w:t>标段一：带宽和微分模测试系统</w:t>
      </w:r>
      <w:r>
        <w:rPr>
          <w:rFonts w:hint="eastAsia"/>
          <w:color w:val="000000"/>
          <w:sz w:val="24"/>
          <w:szCs w:val="24"/>
          <w:bdr w:val="none" w:color="auto" w:sz="0" w:space="0"/>
          <w:lang w:eastAsia="zh-CN"/>
        </w:rPr>
        <w:t>（</w:t>
      </w:r>
      <w:r>
        <w:rPr>
          <w:rFonts w:hint="eastAsia"/>
          <w:color w:val="000000"/>
          <w:sz w:val="24"/>
          <w:szCs w:val="24"/>
          <w:bdr w:val="none" w:color="auto" w:sz="0" w:space="0"/>
          <w:lang w:val="en-US" w:eastAsia="zh-CN"/>
        </w:rPr>
        <w:t>详细需求可见附件，如有疑问可联系技术人员</w:t>
      </w:r>
      <w:r>
        <w:rPr>
          <w:rFonts w:hint="eastAsia"/>
          <w:color w:val="000000"/>
          <w:sz w:val="24"/>
          <w:szCs w:val="24"/>
          <w:bdr w:val="none" w:color="auto" w:sz="0" w:space="0"/>
          <w:lang w:eastAsia="zh-CN"/>
        </w:rPr>
        <w:t>）</w:t>
      </w:r>
    </w:p>
    <w:p w14:paraId="3BD819B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设备用途</w:t>
      </w:r>
      <w:r>
        <w:rPr>
          <w:color w:val="000000"/>
          <w:sz w:val="24"/>
          <w:szCs w:val="24"/>
          <w:bdr w:val="none" w:color="auto" w:sz="0" w:space="0"/>
        </w:rPr>
        <w:t>：采用时域 “脉冲色散” 技术，完成光纤脉冲带宽测量，适用于 850nm、1300nm 波长光纤带宽测试。</w:t>
      </w:r>
    </w:p>
    <w:p w14:paraId="5DFFD43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核心技术指标</w:t>
      </w:r>
    </w:p>
    <w:p w14:paraId="3A43799D">
      <w:pPr>
        <w:keepNext w:val="0"/>
        <w:keepLines w:val="0"/>
        <w:widowControl/>
        <w:numPr>
          <w:ilvl w:val="1"/>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激光器波长：850±10nm、1300±10nm</w:t>
      </w:r>
    </w:p>
    <w:p w14:paraId="6BDF8B72">
      <w:pPr>
        <w:keepNext w:val="0"/>
        <w:keepLines w:val="0"/>
        <w:widowControl/>
        <w:numPr>
          <w:ilvl w:val="1"/>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光谱宽度：850nm＜0.3nm，1300nm＜10nm</w:t>
      </w:r>
    </w:p>
    <w:p w14:paraId="7B398C79">
      <w:pPr>
        <w:keepNext w:val="0"/>
        <w:keepLines w:val="0"/>
        <w:widowControl/>
        <w:numPr>
          <w:ilvl w:val="1"/>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测试范围：850nm 短距 52dB（10-1500MHz）、长距 65dB（10-400MHz）；1300nm 短距 45dB（10-1500MHz）、长距 50dB（10-400MHz）</w:t>
      </w:r>
    </w:p>
    <w:p w14:paraId="0E1460A4">
      <w:pPr>
        <w:keepNext w:val="0"/>
        <w:keepLines w:val="0"/>
        <w:widowControl/>
        <w:numPr>
          <w:ilvl w:val="1"/>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适配光纤长度：2.2 至 17.6km</w:t>
      </w:r>
    </w:p>
    <w:p w14:paraId="7C48AA0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供货范围</w:t>
      </w:r>
      <w:r>
        <w:rPr>
          <w:color w:val="000000"/>
          <w:sz w:val="24"/>
          <w:szCs w:val="24"/>
          <w:bdr w:val="none" w:color="auto" w:sz="0" w:space="0"/>
        </w:rPr>
        <w:t>：设备主机、控制器、测试软件、安装调试、培训、验收、技术资料、备品备件。</w:t>
      </w:r>
    </w:p>
    <w:p w14:paraId="077DBED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bdr w:val="none" w:color="auto" w:sz="0" w:space="0"/>
        </w:rPr>
      </w:pPr>
    </w:p>
    <w:p w14:paraId="73B792D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标段二：光时域反射仪（OTDR）</w:t>
      </w:r>
      <w:r>
        <w:rPr>
          <w:rFonts w:hint="eastAsia"/>
          <w:color w:val="000000"/>
          <w:sz w:val="24"/>
          <w:szCs w:val="24"/>
          <w:lang w:eastAsia="zh-CN"/>
        </w:rPr>
        <w:t>（</w:t>
      </w:r>
      <w:r>
        <w:rPr>
          <w:rFonts w:hint="eastAsia"/>
          <w:color w:val="000000"/>
          <w:sz w:val="24"/>
          <w:szCs w:val="24"/>
          <w:lang w:val="en-US" w:eastAsia="zh-CN"/>
        </w:rPr>
        <w:t>详细需求可见附件，如有疑问可联系技术人员</w:t>
      </w:r>
      <w:r>
        <w:rPr>
          <w:rFonts w:hint="eastAsia"/>
          <w:color w:val="000000"/>
          <w:sz w:val="24"/>
          <w:szCs w:val="24"/>
          <w:lang w:eastAsia="zh-CN"/>
        </w:rPr>
        <w:t>）</w:t>
      </w:r>
    </w:p>
    <w:p w14:paraId="1B3F00DC">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设备用途</w:t>
      </w:r>
      <w:r>
        <w:rPr>
          <w:color w:val="000000"/>
          <w:sz w:val="24"/>
          <w:szCs w:val="24"/>
          <w:bdr w:val="none" w:color="auto" w:sz="0" w:space="0"/>
        </w:rPr>
        <w:t>：测试光纤衰减系数、长度，用于光纤厂 50km-75km 成品检验。</w:t>
      </w:r>
    </w:p>
    <w:p w14:paraId="58AF12E3">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核心技术指标</w:t>
      </w:r>
    </w:p>
    <w:p w14:paraId="34675916">
      <w:pPr>
        <w:keepNext w:val="0"/>
        <w:keepLines w:val="0"/>
        <w:widowControl/>
        <w:numPr>
          <w:ilvl w:val="1"/>
          <w:numId w:val="3"/>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光源：1310nm (-5/+10nm)、1383nm (±1nm)、1550nm (±10nm)、1625nm (±10nm)</w:t>
      </w:r>
    </w:p>
    <w:p w14:paraId="089B0618">
      <w:pPr>
        <w:keepNext w:val="0"/>
        <w:keepLines w:val="0"/>
        <w:widowControl/>
        <w:numPr>
          <w:ilvl w:val="1"/>
          <w:numId w:val="3"/>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动态范围：1310nm 40dB、1383nm 29dB、1550nm 36dB、1625nm 34dB</w:t>
      </w:r>
    </w:p>
    <w:p w14:paraId="19D8DD49">
      <w:pPr>
        <w:keepNext w:val="0"/>
        <w:keepLines w:val="0"/>
        <w:widowControl/>
        <w:numPr>
          <w:ilvl w:val="1"/>
          <w:numId w:val="3"/>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线性度≤0.01dB/dB，衰减精度＜0.01dB/Km，距离精度 2.5±0.01%× 被测长度</w:t>
      </w:r>
    </w:p>
    <w:p w14:paraId="7B4BCF61">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功能要求</w:t>
      </w:r>
      <w:r>
        <w:rPr>
          <w:color w:val="000000"/>
          <w:sz w:val="24"/>
          <w:szCs w:val="24"/>
          <w:bdr w:val="none" w:color="auto" w:sz="0" w:space="0"/>
        </w:rPr>
        <w:t>：光纤均匀性分析、MISL、双向测试、光纤质量判别、端差测试；模块化软件、支持脚本定制测试流程。</w:t>
      </w:r>
    </w:p>
    <w:p w14:paraId="596E948C">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供货范围</w:t>
      </w:r>
      <w:r>
        <w:rPr>
          <w:color w:val="000000"/>
          <w:sz w:val="24"/>
          <w:szCs w:val="24"/>
          <w:bdr w:val="none" w:color="auto" w:sz="0" w:space="0"/>
        </w:rPr>
        <w:t>：设备主机、光学模块、控制器、分析软件、安装调试、培训、验收、技术资料、备品备件。</w:t>
      </w:r>
    </w:p>
    <w:p w14:paraId="2ABB488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bdr w:val="none" w:color="auto" w:sz="0" w:space="0"/>
        </w:rPr>
      </w:pPr>
    </w:p>
    <w:p w14:paraId="0155EA9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标段三：光纤光学参数分析测试系统</w:t>
      </w:r>
      <w:r>
        <w:rPr>
          <w:rFonts w:hint="eastAsia"/>
          <w:color w:val="000000"/>
          <w:sz w:val="24"/>
          <w:szCs w:val="24"/>
          <w:lang w:eastAsia="zh-CN"/>
        </w:rPr>
        <w:t>（</w:t>
      </w:r>
      <w:r>
        <w:rPr>
          <w:rFonts w:hint="eastAsia"/>
          <w:color w:val="000000"/>
          <w:sz w:val="24"/>
          <w:szCs w:val="24"/>
          <w:lang w:val="en-US" w:eastAsia="zh-CN"/>
        </w:rPr>
        <w:t>详细需求可见附件，如有疑问可联系技术人员</w:t>
      </w:r>
      <w:r>
        <w:rPr>
          <w:rFonts w:hint="eastAsia"/>
          <w:color w:val="000000"/>
          <w:sz w:val="24"/>
          <w:szCs w:val="24"/>
          <w:lang w:eastAsia="zh-CN"/>
        </w:rPr>
        <w:t>）</w:t>
      </w:r>
    </w:p>
    <w:p w14:paraId="3B9B6D2D">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设备用途</w:t>
      </w:r>
      <w:r>
        <w:rPr>
          <w:color w:val="000000"/>
          <w:sz w:val="24"/>
          <w:szCs w:val="24"/>
          <w:bdr w:val="none" w:color="auto" w:sz="0" w:space="0"/>
        </w:rPr>
        <w:t>：测试单模光纤截止波长、模场直径、宏弯损耗。</w:t>
      </w:r>
    </w:p>
    <w:p w14:paraId="025C79C5">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核心技术指标</w:t>
      </w:r>
    </w:p>
    <w:p w14:paraId="3522D953">
      <w:pPr>
        <w:keepNext w:val="0"/>
        <w:keepLines w:val="0"/>
        <w:widowControl/>
        <w:numPr>
          <w:ilvl w:val="1"/>
          <w:numId w:val="5"/>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波长范围：1000-1650nm（单模）</w:t>
      </w:r>
    </w:p>
    <w:p w14:paraId="47246A23">
      <w:pPr>
        <w:keepNext w:val="0"/>
        <w:keepLines w:val="0"/>
        <w:widowControl/>
        <w:numPr>
          <w:ilvl w:val="1"/>
          <w:numId w:val="5"/>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动态范围：无平均＞36.00dB（1000-1650nm）</w:t>
      </w:r>
    </w:p>
    <w:p w14:paraId="7FB91163">
      <w:pPr>
        <w:keepNext w:val="0"/>
        <w:keepLines w:val="0"/>
        <w:widowControl/>
        <w:numPr>
          <w:ilvl w:val="1"/>
          <w:numId w:val="5"/>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光谱重复性＜0.005dB RMS，光功率稳定性＜0.002dB（5 分钟）</w:t>
      </w:r>
    </w:p>
    <w:p w14:paraId="670EBAAA">
      <w:pPr>
        <w:keepNext w:val="0"/>
        <w:keepLines w:val="0"/>
        <w:widowControl/>
        <w:numPr>
          <w:ilvl w:val="1"/>
          <w:numId w:val="5"/>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模场直径重复性：不移动＜0.3%，重新切割＜1.0%；精度＜1.0%（G652）</w:t>
      </w:r>
    </w:p>
    <w:p w14:paraId="56049636">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系统要求</w:t>
      </w:r>
      <w:r>
        <w:rPr>
          <w:color w:val="000000"/>
          <w:sz w:val="24"/>
          <w:szCs w:val="24"/>
          <w:bdr w:val="none" w:color="auto" w:sz="0" w:space="0"/>
        </w:rPr>
        <w:t>：一体化控制器、专用数据采集电路、Windows 操作系统。</w:t>
      </w:r>
    </w:p>
    <w:p w14:paraId="6DC1E8BD">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供货范围</w:t>
      </w:r>
      <w:r>
        <w:rPr>
          <w:color w:val="000000"/>
          <w:sz w:val="24"/>
          <w:szCs w:val="24"/>
          <w:bdr w:val="none" w:color="auto" w:sz="0" w:space="0"/>
        </w:rPr>
        <w:t>：设备主机、采集模块、控制软件、安装调试、培训、验收、技术资料、备品备件。</w:t>
      </w:r>
    </w:p>
    <w:p w14:paraId="1632C4E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bdr w:val="none" w:color="auto" w:sz="0" w:space="0"/>
        </w:rPr>
      </w:pPr>
    </w:p>
    <w:p w14:paraId="02C67D5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标段四：光纤综合参数测试系统（基础版）</w:t>
      </w:r>
      <w:r>
        <w:rPr>
          <w:rFonts w:hint="eastAsia"/>
          <w:color w:val="000000"/>
          <w:sz w:val="24"/>
          <w:szCs w:val="24"/>
          <w:lang w:eastAsia="zh-CN"/>
        </w:rPr>
        <w:t>（</w:t>
      </w:r>
      <w:r>
        <w:rPr>
          <w:rFonts w:hint="eastAsia"/>
          <w:color w:val="000000"/>
          <w:sz w:val="24"/>
          <w:szCs w:val="24"/>
          <w:lang w:val="en-US" w:eastAsia="zh-CN"/>
        </w:rPr>
        <w:t>详细需求可见附件，如有疑问可联系技术人员</w:t>
      </w:r>
      <w:r>
        <w:rPr>
          <w:rFonts w:hint="eastAsia"/>
          <w:color w:val="000000"/>
          <w:sz w:val="24"/>
          <w:szCs w:val="24"/>
          <w:lang w:eastAsia="zh-CN"/>
        </w:rPr>
        <w:t>）</w:t>
      </w:r>
    </w:p>
    <w:p w14:paraId="195EBD7B">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设备用途</w:t>
      </w:r>
      <w:r>
        <w:rPr>
          <w:color w:val="000000"/>
          <w:sz w:val="24"/>
          <w:szCs w:val="24"/>
          <w:bdr w:val="none" w:color="auto" w:sz="0" w:space="0"/>
        </w:rPr>
        <w:t>：测试单 / 多模光纤谱损耗、截止波长、几何尺寸、模场直径，符合 IEC、ITU 标准。</w:t>
      </w:r>
    </w:p>
    <w:p w14:paraId="6EC65716">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核心技术指标</w:t>
      </w:r>
    </w:p>
    <w:p w14:paraId="18E97DBB">
      <w:pPr>
        <w:keepNext w:val="0"/>
        <w:keepLines w:val="0"/>
        <w:widowControl/>
        <w:numPr>
          <w:ilvl w:val="1"/>
          <w:numId w:val="7"/>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波长范围：1000-1650nm（单模）</w:t>
      </w:r>
    </w:p>
    <w:p w14:paraId="26F705D0">
      <w:pPr>
        <w:keepNext w:val="0"/>
        <w:keepLines w:val="0"/>
        <w:widowControl/>
        <w:numPr>
          <w:ilvl w:val="1"/>
          <w:numId w:val="7"/>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动态范围：无平均＞36.00dB（1000-1650nm）</w:t>
      </w:r>
    </w:p>
    <w:p w14:paraId="131AAD1A">
      <w:pPr>
        <w:keepNext w:val="0"/>
        <w:keepLines w:val="0"/>
        <w:widowControl/>
        <w:numPr>
          <w:ilvl w:val="1"/>
          <w:numId w:val="7"/>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光谱重复性＜0.005dB RMS，光功率稳定性＜0.002dB（5 分钟）</w:t>
      </w:r>
    </w:p>
    <w:p w14:paraId="1AF40335">
      <w:pPr>
        <w:keepNext w:val="0"/>
        <w:keepLines w:val="0"/>
        <w:widowControl/>
        <w:numPr>
          <w:ilvl w:val="1"/>
          <w:numId w:val="7"/>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模场直径：重复性不移动＜0.3%、重新切割＜1.0%，精度＜1.0%（G652）</w:t>
      </w:r>
    </w:p>
    <w:p w14:paraId="08E58364">
      <w:pPr>
        <w:keepNext w:val="0"/>
        <w:keepLines w:val="0"/>
        <w:widowControl/>
        <w:numPr>
          <w:ilvl w:val="1"/>
          <w:numId w:val="7"/>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几何尺寸：纤芯直径单模≤0.02um、多模≤0.08um；包层直径≤0.01um</w:t>
      </w:r>
    </w:p>
    <w:p w14:paraId="766C4C02">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功能配置</w:t>
      </w:r>
      <w:r>
        <w:rPr>
          <w:color w:val="000000"/>
          <w:sz w:val="24"/>
          <w:szCs w:val="24"/>
          <w:bdr w:val="none" w:color="auto" w:sz="0" w:space="0"/>
        </w:rPr>
        <w:t>：支持 WAVAU 可变孔径法测模场直径，可扩展涂覆层、翘曲度测试。</w:t>
      </w:r>
    </w:p>
    <w:p w14:paraId="7D6D921C">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供货范围</w:t>
      </w:r>
      <w:r>
        <w:rPr>
          <w:color w:val="000000"/>
          <w:sz w:val="24"/>
          <w:szCs w:val="24"/>
          <w:bdr w:val="none" w:color="auto" w:sz="0" w:space="0"/>
        </w:rPr>
        <w:t>：设备主机、测试模块、分析软件、安装调试、培训、验收、技术资料、备品备件。</w:t>
      </w:r>
    </w:p>
    <w:p w14:paraId="4B3E5B3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bdr w:val="none" w:color="auto" w:sz="0" w:space="0"/>
        </w:rPr>
      </w:pPr>
    </w:p>
    <w:p w14:paraId="182FED5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标段五：光纤综合参数测试系统（增强版）</w:t>
      </w:r>
      <w:r>
        <w:rPr>
          <w:rFonts w:hint="eastAsia"/>
          <w:color w:val="000000"/>
          <w:sz w:val="24"/>
          <w:szCs w:val="24"/>
          <w:lang w:eastAsia="zh-CN"/>
        </w:rPr>
        <w:t>（</w:t>
      </w:r>
      <w:r>
        <w:rPr>
          <w:rFonts w:hint="eastAsia"/>
          <w:color w:val="000000"/>
          <w:sz w:val="24"/>
          <w:szCs w:val="24"/>
          <w:lang w:val="en-US" w:eastAsia="zh-CN"/>
        </w:rPr>
        <w:t>详细需求可见附件，如有疑问可联系技术人员</w:t>
      </w:r>
      <w:r>
        <w:rPr>
          <w:rFonts w:hint="eastAsia"/>
          <w:color w:val="000000"/>
          <w:sz w:val="24"/>
          <w:szCs w:val="24"/>
          <w:lang w:eastAsia="zh-CN"/>
        </w:rPr>
        <w:t>）</w:t>
      </w:r>
    </w:p>
    <w:p w14:paraId="328D10B0">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设备用途</w:t>
      </w:r>
      <w:r>
        <w:rPr>
          <w:color w:val="000000"/>
          <w:sz w:val="24"/>
          <w:szCs w:val="24"/>
          <w:bdr w:val="none" w:color="auto" w:sz="0" w:space="0"/>
        </w:rPr>
        <w:t>：测试单 / 多模光纤谱损耗、截止波长、几何尺寸、模场直径、数值孔径，支持单多模兼容测试。</w:t>
      </w:r>
    </w:p>
    <w:p w14:paraId="412E04CE">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核心技术指标</w:t>
      </w:r>
    </w:p>
    <w:p w14:paraId="1CF51001">
      <w:pPr>
        <w:keepNext w:val="0"/>
        <w:keepLines w:val="0"/>
        <w:widowControl/>
        <w:numPr>
          <w:ilvl w:val="1"/>
          <w:numId w:val="9"/>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波长范围：1000-1650nm（单模）、800-1650nm（多模）</w:t>
      </w:r>
    </w:p>
    <w:p w14:paraId="0620D1B5">
      <w:pPr>
        <w:keepNext w:val="0"/>
        <w:keepLines w:val="0"/>
        <w:widowControl/>
        <w:numPr>
          <w:ilvl w:val="1"/>
          <w:numId w:val="9"/>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动态范围：单模无平均＞36.00dB，多模无平均＞48.00dB</w:t>
      </w:r>
    </w:p>
    <w:p w14:paraId="39AAB372">
      <w:pPr>
        <w:keepNext w:val="0"/>
        <w:keepLines w:val="0"/>
        <w:widowControl/>
        <w:numPr>
          <w:ilvl w:val="1"/>
          <w:numId w:val="9"/>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测试速度：每秒 4 个波长</w:t>
      </w:r>
    </w:p>
    <w:p w14:paraId="67FE5699">
      <w:pPr>
        <w:keepNext w:val="0"/>
        <w:keepLines w:val="0"/>
        <w:widowControl/>
        <w:numPr>
          <w:ilvl w:val="1"/>
          <w:numId w:val="9"/>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新增数值孔径测试：适配 NA＜0.35 多模光纤，850nm，30 秒 / 次</w:t>
      </w:r>
    </w:p>
    <w:p w14:paraId="2E6F095C">
      <w:pPr>
        <w:keepNext w:val="0"/>
        <w:keepLines w:val="0"/>
        <w:widowControl/>
        <w:numPr>
          <w:ilvl w:val="1"/>
          <w:numId w:val="9"/>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完整几何、涂覆层、翘曲度测试指标同基础版</w:t>
      </w:r>
    </w:p>
    <w:p w14:paraId="2AE7000F">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供货范围</w:t>
      </w:r>
      <w:r>
        <w:rPr>
          <w:color w:val="000000"/>
          <w:sz w:val="24"/>
          <w:szCs w:val="24"/>
          <w:bdr w:val="none" w:color="auto" w:sz="0" w:space="0"/>
        </w:rPr>
        <w:t>：设备主机、全功能测试模块、分析软件、安装调试、培训、验收、技术资料、备品备件。</w:t>
      </w:r>
    </w:p>
    <w:p w14:paraId="53BB9C9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bdr w:val="none" w:color="auto" w:sz="0" w:space="0"/>
        </w:rPr>
      </w:pPr>
    </w:p>
    <w:p w14:paraId="74CC760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标段六：长光纤工作站</w:t>
      </w:r>
      <w:r>
        <w:rPr>
          <w:rFonts w:hint="eastAsia"/>
          <w:color w:val="000000"/>
          <w:sz w:val="24"/>
          <w:szCs w:val="24"/>
          <w:lang w:eastAsia="zh-CN"/>
        </w:rPr>
        <w:t>（</w:t>
      </w:r>
      <w:r>
        <w:rPr>
          <w:rFonts w:hint="eastAsia"/>
          <w:color w:val="000000"/>
          <w:sz w:val="24"/>
          <w:szCs w:val="24"/>
          <w:lang w:val="en-US" w:eastAsia="zh-CN"/>
        </w:rPr>
        <w:t>详细需求可见附件，如有疑问可联系技术人员</w:t>
      </w:r>
      <w:r>
        <w:rPr>
          <w:rFonts w:hint="eastAsia"/>
          <w:color w:val="000000"/>
          <w:sz w:val="24"/>
          <w:szCs w:val="24"/>
          <w:lang w:eastAsia="zh-CN"/>
        </w:rPr>
        <w:t>）</w:t>
      </w:r>
    </w:p>
    <w:p w14:paraId="478F68BB">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设备用途</w:t>
      </w:r>
      <w:r>
        <w:rPr>
          <w:color w:val="000000"/>
          <w:sz w:val="24"/>
          <w:szCs w:val="24"/>
          <w:bdr w:val="none" w:color="auto" w:sz="0" w:space="0"/>
        </w:rPr>
        <w:t>：一机完成光纤长度、衰减、均匀性、色散、PMD 偏振模色散等多参数测试。</w:t>
      </w:r>
    </w:p>
    <w:p w14:paraId="220A3CC8">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核心技术指标</w:t>
      </w:r>
    </w:p>
    <w:p w14:paraId="03269EC2">
      <w:pPr>
        <w:keepNext w:val="0"/>
        <w:keepLines w:val="0"/>
        <w:widowControl/>
        <w:numPr>
          <w:ilvl w:val="1"/>
          <w:numId w:val="11"/>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OTDR：20 秒内完成 2-50km 单模光纤测试，耦合损耗＜0.3dB</w:t>
      </w:r>
    </w:p>
    <w:p w14:paraId="6394AC05">
      <w:pPr>
        <w:keepNext w:val="0"/>
        <w:keepLines w:val="0"/>
        <w:widowControl/>
        <w:numPr>
          <w:ilvl w:val="1"/>
          <w:numId w:val="11"/>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光源：1310nm、1383nm、1550nm、1625nm 激光，线性度＜0.01dB/dB，衰减精度＜0.01dB/km</w:t>
      </w:r>
    </w:p>
    <w:p w14:paraId="012617C8">
      <w:pPr>
        <w:keepNext w:val="0"/>
        <w:keepLines w:val="0"/>
        <w:widowControl/>
        <w:numPr>
          <w:ilvl w:val="1"/>
          <w:numId w:val="11"/>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色散：零色散波长精度 ±0.2nm，重复性＜0.0065nm</w:t>
      </w:r>
    </w:p>
    <w:p w14:paraId="27261C17">
      <w:pPr>
        <w:keepNext w:val="0"/>
        <w:keepLines w:val="0"/>
        <w:widowControl/>
        <w:numPr>
          <w:ilvl w:val="1"/>
          <w:numId w:val="11"/>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PMD 测试：范围 0-115ps，测试时间 4.5s</w:t>
      </w:r>
    </w:p>
    <w:p w14:paraId="4FBC49AB">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功能要求</w:t>
      </w:r>
      <w:r>
        <w:rPr>
          <w:color w:val="000000"/>
          <w:sz w:val="24"/>
          <w:szCs w:val="24"/>
          <w:bdr w:val="none" w:color="auto" w:sz="0" w:space="0"/>
        </w:rPr>
        <w:t>：自动耦合、自动双向 OTDR 测试、内置诊断、开放程序接口支持 PTS 系统控制。</w:t>
      </w:r>
    </w:p>
    <w:p w14:paraId="198EAEF8">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供货范围</w:t>
      </w:r>
      <w:r>
        <w:rPr>
          <w:color w:val="000000"/>
          <w:sz w:val="24"/>
          <w:szCs w:val="24"/>
          <w:bdr w:val="none" w:color="auto" w:sz="0" w:space="0"/>
        </w:rPr>
        <w:t>：设备主机、多功能测试模块、控制软件、安装调试、培训、验收、技术资料、备品备件。</w:t>
      </w:r>
    </w:p>
    <w:p w14:paraId="17B9231D">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p>
    <w:p w14:paraId="2BA6BE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三、投标人资格要求</w:t>
      </w:r>
    </w:p>
    <w:p w14:paraId="518205A3">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法人资格</w:t>
      </w:r>
      <w:r>
        <w:rPr>
          <w:color w:val="000000"/>
          <w:sz w:val="24"/>
          <w:szCs w:val="24"/>
          <w:bdr w:val="none" w:color="auto" w:sz="0" w:space="0"/>
        </w:rPr>
        <w:t>：中华人民共和国境内注册，独立法人，有效营业执照，经营范围含光纤测试设备 / 精密测试仪器相关内容。</w:t>
      </w:r>
    </w:p>
    <w:p w14:paraId="58213AC5">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业绩要求</w:t>
      </w:r>
      <w:r>
        <w:rPr>
          <w:color w:val="000000"/>
          <w:sz w:val="24"/>
          <w:szCs w:val="24"/>
          <w:bdr w:val="none" w:color="auto" w:sz="0" w:space="0"/>
        </w:rPr>
        <w:t>：近 5 年具有光纤测试系统同类成功案例，提供合同及验收证明。</w:t>
      </w:r>
    </w:p>
    <w:p w14:paraId="78CB744F">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专业能力</w:t>
      </w:r>
      <w:r>
        <w:rPr>
          <w:color w:val="000000"/>
          <w:sz w:val="24"/>
          <w:szCs w:val="24"/>
          <w:bdr w:val="none" w:color="auto" w:sz="0" w:space="0"/>
        </w:rPr>
        <w:t>：具备设备设计、制造、安装、调试、售后一体化服务能力。</w:t>
      </w:r>
    </w:p>
    <w:p w14:paraId="10B5DA0D">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信誉要求</w:t>
      </w:r>
      <w:r>
        <w:rPr>
          <w:color w:val="000000"/>
          <w:sz w:val="24"/>
          <w:szCs w:val="24"/>
          <w:bdr w:val="none" w:color="auto" w:sz="0" w:space="0"/>
        </w:rPr>
        <w:t>：近 3 年无重大违法、失信、安全事故。</w:t>
      </w:r>
    </w:p>
    <w:p w14:paraId="36F0C6C8">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其他</w:t>
      </w:r>
      <w:r>
        <w:rPr>
          <w:color w:val="000000"/>
          <w:sz w:val="24"/>
          <w:szCs w:val="24"/>
          <w:bdr w:val="none" w:color="auto" w:sz="0" w:space="0"/>
        </w:rPr>
        <w:t>：</w:t>
      </w:r>
      <w:r>
        <w:rPr>
          <w:b/>
          <w:bCs/>
          <w:color w:val="000000"/>
          <w:sz w:val="24"/>
          <w:szCs w:val="24"/>
          <w:bdr w:val="none" w:color="auto" w:sz="0" w:space="0"/>
        </w:rPr>
        <w:t>不接受联合体投标，不允许转包、违法分包</w:t>
      </w:r>
      <w:r>
        <w:rPr>
          <w:color w:val="000000"/>
          <w:sz w:val="24"/>
          <w:szCs w:val="24"/>
          <w:bdr w:val="none" w:color="auto" w:sz="0" w:space="0"/>
        </w:rPr>
        <w:t>。</w:t>
      </w:r>
    </w:p>
    <w:p w14:paraId="5A28E154">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p>
    <w:p w14:paraId="5A7713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四、报价、交货与付款</w:t>
      </w:r>
    </w:p>
    <w:p w14:paraId="2A525661">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报价包含</w:t>
      </w:r>
      <w:r>
        <w:rPr>
          <w:color w:val="000000"/>
          <w:sz w:val="24"/>
          <w:szCs w:val="24"/>
          <w:bdr w:val="none" w:color="auto" w:sz="0" w:space="0"/>
        </w:rPr>
        <w:t>：设备价、调试费、包装费、运输费、保险费、技术培训费；设备质保期自调试验收合格起</w:t>
      </w:r>
      <w:r>
        <w:rPr>
          <w:rStyle w:val="8"/>
          <w:b/>
          <w:bCs/>
          <w:color w:val="000000"/>
          <w:sz w:val="24"/>
          <w:szCs w:val="24"/>
          <w:bdr w:val="none" w:color="auto" w:sz="0" w:space="0"/>
        </w:rPr>
        <w:t>至少贰年</w:t>
      </w:r>
      <w:r>
        <w:rPr>
          <w:color w:val="000000"/>
          <w:sz w:val="24"/>
          <w:szCs w:val="24"/>
          <w:bdr w:val="none" w:color="auto" w:sz="0" w:space="0"/>
        </w:rPr>
        <w:t>。</w:t>
      </w:r>
    </w:p>
    <w:p w14:paraId="67CC800D">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付款方式</w:t>
      </w:r>
      <w:r>
        <w:rPr>
          <w:color w:val="000000"/>
          <w:sz w:val="24"/>
          <w:szCs w:val="24"/>
          <w:bdr w:val="none" w:color="auto" w:sz="0" w:space="0"/>
        </w:rPr>
        <w:t>：</w:t>
      </w:r>
      <w:r>
        <w:rPr>
          <w:b/>
          <w:bCs/>
          <w:color w:val="000000"/>
          <w:sz w:val="24"/>
          <w:szCs w:val="24"/>
          <w:u w:val="double"/>
          <w:bdr w:val="none" w:color="auto" w:sz="0" w:space="0"/>
        </w:rPr>
        <w:t>预付 10%，到货并收到全额增值税发票支付 40%，设备验收合格支付 40%，质保金 10%</w:t>
      </w:r>
      <w:r>
        <w:rPr>
          <w:color w:val="000000"/>
          <w:sz w:val="24"/>
          <w:szCs w:val="24"/>
          <w:bdr w:val="none" w:color="auto" w:sz="0" w:space="0"/>
        </w:rPr>
        <w:t>。</w:t>
      </w:r>
      <w:r>
        <w:rPr>
          <w:rFonts w:hint="eastAsia" w:asciiTheme="minorHAnsi" w:hAnsiTheme="minorHAnsi" w:eastAsiaTheme="minorEastAsia" w:cstheme="minorBidi"/>
          <w:b w:val="0"/>
          <w:bCs w:val="0"/>
          <w:color w:val="000000"/>
          <w:kern w:val="2"/>
          <w:sz w:val="24"/>
          <w:szCs w:val="24"/>
          <w:lang w:val="en-US" w:eastAsia="zh-CN" w:bidi="ar-SA"/>
        </w:rPr>
        <w:t>若涉及不同付款方式，</w:t>
      </w:r>
      <w:r>
        <w:rPr>
          <w:color w:val="000000"/>
          <w:sz w:val="24"/>
          <w:szCs w:val="24"/>
          <w:bdr w:val="none" w:color="auto" w:sz="0" w:space="0"/>
        </w:rPr>
        <w:t>可在报价书内做商务偏离说明。</w:t>
      </w:r>
    </w:p>
    <w:p w14:paraId="330BEBE6">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p>
    <w:p w14:paraId="605A80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五、投标文件内容与递交</w:t>
      </w:r>
    </w:p>
    <w:p w14:paraId="4146DF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（一）文件内容</w:t>
      </w:r>
    </w:p>
    <w:p w14:paraId="263B51A0">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企业资质文件</w:t>
      </w:r>
      <w:r>
        <w:rPr>
          <w:color w:val="000000"/>
          <w:sz w:val="24"/>
          <w:szCs w:val="24"/>
          <w:bdr w:val="none" w:color="auto" w:sz="0" w:space="0"/>
        </w:rPr>
        <w:t>：</w:t>
      </w:r>
      <w:r>
        <w:rPr>
          <w:rFonts w:hint="eastAsia" w:ascii="Times New Roman" w:hAnsi="Times New Roman" w:eastAsia="宋体" w:cs="Times New Roman"/>
          <w:color w:val="000000"/>
          <w:sz w:val="24"/>
          <w:lang w:bidi="he-IL"/>
        </w:rPr>
        <w:t>公司介绍文本、营业执照（三证合一）、银行开户许可证、法人授权委托书、投标对接人身份证复印件（务必备注联系方式）、财务审计报告、质量管理体系认证证书、行业/生产资质证书；报价公司对本次项目的专项授权及承诺书等有效资质证明（如：代理证书等）；最近</w:t>
      </w:r>
      <w:r>
        <w:rPr>
          <w:rFonts w:ascii="Times New Roman" w:hAnsi="Times New Roman" w:eastAsia="宋体" w:cs="Times New Roman"/>
          <w:color w:val="000000"/>
          <w:sz w:val="24"/>
          <w:lang w:bidi="he-IL"/>
        </w:rPr>
        <w:t>5</w:t>
      </w:r>
      <w:r>
        <w:rPr>
          <w:rFonts w:hint="eastAsia" w:ascii="Times New Roman" w:hAnsi="Times New Roman" w:eastAsia="宋体" w:cs="Times New Roman"/>
          <w:color w:val="000000"/>
          <w:sz w:val="24"/>
          <w:lang w:bidi="he-IL"/>
        </w:rPr>
        <w:t>—1</w:t>
      </w:r>
      <w:r>
        <w:rPr>
          <w:rFonts w:ascii="Times New Roman" w:hAnsi="Times New Roman" w:eastAsia="宋体" w:cs="Times New Roman"/>
          <w:color w:val="000000"/>
          <w:sz w:val="24"/>
          <w:lang w:bidi="he-IL"/>
        </w:rPr>
        <w:t>0</w:t>
      </w:r>
      <w:r>
        <w:rPr>
          <w:rFonts w:hint="eastAsia" w:ascii="Times New Roman" w:hAnsi="Times New Roman" w:eastAsia="宋体" w:cs="Times New Roman"/>
          <w:color w:val="000000"/>
          <w:sz w:val="24"/>
          <w:lang w:bidi="he-IL"/>
        </w:rPr>
        <w:t>年内同类设备/系统的销售业绩表，用户名称、时间、联系方式及用户意见等。</w:t>
      </w:r>
    </w:p>
    <w:p w14:paraId="4440FB46">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Style w:val="8"/>
          <w:rFonts w:ascii="Times New Roman" w:hAnsi="Times New Roman" w:eastAsia="宋体" w:cs="Times New Roman"/>
          <w:b/>
          <w:bCs/>
          <w:color w:val="000000"/>
          <w:sz w:val="24"/>
          <w:szCs w:val="24"/>
        </w:rPr>
      </w:pPr>
      <w:r>
        <w:rPr>
          <w:rStyle w:val="8"/>
          <w:rFonts w:ascii="Times New Roman" w:hAnsi="Times New Roman" w:eastAsia="宋体" w:cs="Times New Roman"/>
          <w:b/>
          <w:bCs/>
          <w:color w:val="000000"/>
          <w:sz w:val="24"/>
          <w:szCs w:val="24"/>
        </w:rPr>
        <w:t>技术文件：</w:t>
      </w:r>
    </w:p>
    <w:p w14:paraId="2E406143">
      <w:pPr>
        <w:keepNext w:val="0"/>
        <w:keepLines w:val="0"/>
        <w:pageBreakBefore w:val="0"/>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ascii="Times New Roman" w:hAnsi="Times New Roman" w:eastAsia="宋体" w:cs="Times New Roman"/>
          <w:sz w:val="24"/>
          <w:lang w:bidi="he-IL"/>
        </w:rPr>
      </w:pPr>
      <w:r>
        <w:rPr>
          <w:rFonts w:hint="eastAsia" w:ascii="Times New Roman" w:hAnsi="Times New Roman" w:eastAsia="宋体" w:cs="Times New Roman"/>
          <w:sz w:val="24"/>
          <w:lang w:bidi="he-IL"/>
        </w:rPr>
        <w:t>投标设备的制造标准；投标设备的技术规范书按招标设备的技术要求应详细说明设备配置、产商、核心配件/组件品牌和设备各部分性能特点，技术参数，外形图，部件的结构、材料，电控系统说明，随机备件清单，随机技术资料目录，技术服务承诺，质量保证承诺等</w:t>
      </w:r>
    </w:p>
    <w:p w14:paraId="0265B65E">
      <w:pPr>
        <w:keepNext w:val="0"/>
        <w:keepLines w:val="0"/>
        <w:pageBreakBefore w:val="0"/>
        <w:numPr>
          <w:ilvl w:val="0"/>
          <w:numId w:val="15"/>
        </w:numPr>
        <w:kinsoku/>
        <w:wordWrap/>
        <w:overflowPunct/>
        <w:topLinePunct w:val="0"/>
        <w:autoSpaceDE/>
        <w:autoSpaceDN/>
        <w:bidi w:val="0"/>
        <w:adjustRightInd/>
        <w:snapToGrid/>
        <w:spacing w:line="360" w:lineRule="auto"/>
        <w:ind w:left="425" w:leftChars="0" w:hanging="425" w:firstLineChars="0"/>
        <w:textAlignment w:val="auto"/>
        <w:rPr>
          <w:color w:val="000000"/>
          <w:sz w:val="24"/>
          <w:szCs w:val="24"/>
        </w:rPr>
      </w:pPr>
      <w:r>
        <w:rPr>
          <w:rFonts w:hint="eastAsia" w:ascii="Times New Roman" w:hAnsi="Times New Roman" w:eastAsia="宋体" w:cs="Times New Roman"/>
          <w:sz w:val="24"/>
          <w:lang w:bidi="he-IL"/>
        </w:rPr>
        <w:t>根据我司技术要求及后期技术答疑内容，提列报价明细表（工程量清单表），明确所报材料：名称+材质+规格型号+处理工艺+数量等核心信息</w:t>
      </w:r>
    </w:p>
    <w:p w14:paraId="04FE95A2">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商务文件</w:t>
      </w:r>
      <w:r>
        <w:rPr>
          <w:color w:val="000000"/>
          <w:sz w:val="24"/>
          <w:szCs w:val="24"/>
          <w:bdr w:val="none" w:color="auto" w:sz="0" w:space="0"/>
        </w:rPr>
        <w:t>：</w:t>
      </w:r>
      <w:r>
        <w:rPr>
          <w:rFonts w:hint="eastAsia" w:ascii="Times New Roman" w:hAnsi="Times New Roman" w:eastAsia="宋体" w:cs="Times New Roman"/>
          <w:sz w:val="24"/>
          <w:lang w:bidi="he-IL"/>
        </w:rPr>
        <w:t>投标设备的最短交货期；投标设备各组成部份（分项报价）、设备常用备品备件（明确品牌型号后分项报价）；投标设备的付款方式确认。</w:t>
      </w:r>
    </w:p>
    <w:p w14:paraId="682DF41A">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8"/>
          <w:b/>
          <w:bCs/>
          <w:color w:val="000000"/>
          <w:sz w:val="24"/>
          <w:szCs w:val="24"/>
          <w:bdr w:val="none" w:color="auto" w:sz="0" w:space="0"/>
        </w:rPr>
        <w:t>标书要求</w:t>
      </w:r>
      <w:r>
        <w:rPr>
          <w:color w:val="000000"/>
          <w:sz w:val="24"/>
          <w:szCs w:val="24"/>
          <w:bdr w:val="none" w:color="auto" w:sz="0" w:space="0"/>
        </w:rPr>
        <w:t>：</w:t>
      </w:r>
      <w:r>
        <w:rPr>
          <w:rFonts w:hint="eastAsia" w:ascii="Times New Roman" w:hAnsi="Times New Roman" w:eastAsia="宋体" w:cs="Times New Roman"/>
          <w:b/>
          <w:bCs/>
          <w:color w:val="FF0000"/>
          <w:sz w:val="30"/>
          <w:szCs w:val="30"/>
          <w:lang w:bidi="he-IL"/>
        </w:rPr>
        <w:t>投标书正本二份，副本二份，投标文件须密封并在封口签字或加盖公章(需在快递外包袋上注明</w:t>
      </w:r>
      <w:r>
        <w:rPr>
          <w:rFonts w:hint="eastAsia" w:ascii="Times New Roman" w:hAnsi="Times New Roman" w:eastAsia="宋体" w:cs="Times New Roman"/>
          <w:b/>
          <w:bCs/>
          <w:color w:val="FF0000"/>
          <w:sz w:val="32"/>
          <w:szCs w:val="32"/>
          <w:u w:val="double"/>
          <w:lang w:bidi="he-IL"/>
        </w:rPr>
        <w:t>公司简称+标书</w:t>
      </w:r>
      <w:r>
        <w:rPr>
          <w:rFonts w:hint="eastAsia" w:ascii="Times New Roman" w:hAnsi="Times New Roman" w:eastAsia="宋体" w:cs="Times New Roman"/>
          <w:b/>
          <w:bCs/>
          <w:color w:val="FF0000"/>
          <w:sz w:val="30"/>
          <w:szCs w:val="30"/>
          <w:lang w:bidi="he-IL"/>
        </w:rPr>
        <w:t>字样)。</w:t>
      </w:r>
    </w:p>
    <w:p w14:paraId="454D29BD">
      <w:pPr>
        <w:keepNext w:val="0"/>
        <w:keepLines w:val="0"/>
        <w:pageBreakBefore w:val="0"/>
        <w:widowControl/>
        <w:kinsoku/>
        <w:wordWrap/>
        <w:overflowPunct/>
        <w:topLinePunct w:val="0"/>
        <w:autoSpaceDE/>
        <w:autoSpaceDN/>
        <w:bidi w:val="0"/>
        <w:adjustRightInd/>
        <w:snapToGrid/>
        <w:spacing w:before="156" w:beforeLines="50" w:line="360" w:lineRule="auto"/>
        <w:jc w:val="left"/>
        <w:textAlignment w:val="auto"/>
        <w:rPr>
          <w:color w:val="000000"/>
          <w:sz w:val="24"/>
          <w:szCs w:val="24"/>
        </w:rPr>
      </w:pPr>
      <w:r>
        <w:rPr>
          <w:rFonts w:hint="eastAsia" w:ascii="Times New Roman" w:hAnsi="Times New Roman" w:eastAsia="宋体" w:cs="Times New Roman"/>
          <w:sz w:val="24"/>
          <w:lang w:bidi="he-IL"/>
        </w:rPr>
        <w:t>注：商务标书与技术标分开装订，可并包快递或送达（商务报价独立密封后+技术标书=并包快递/送达）</w:t>
      </w:r>
    </w:p>
    <w:p w14:paraId="5CE4F8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（二）递交信息</w:t>
      </w:r>
    </w:p>
    <w:p w14:paraId="31BFD6FD">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递交截止时间：</w:t>
      </w:r>
      <w:r>
        <w:rPr>
          <w:b/>
          <w:bCs/>
          <w:color w:val="000000"/>
          <w:sz w:val="24"/>
          <w:szCs w:val="24"/>
          <w:bdr w:val="none" w:color="auto" w:sz="0" w:space="0"/>
        </w:rPr>
        <w:t>2026 年 05 月 22 日 17 时 30 分（北京时间）</w:t>
      </w:r>
    </w:p>
    <w:p w14:paraId="37A23C3D">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递交地点：远东电缆有限公司行政楼 1 楼 105 办公室（宜兴市高塍镇远东大道 8 号）</w:t>
      </w:r>
    </w:p>
    <w:p w14:paraId="307176A4">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bdr w:val="none" w:color="auto" w:sz="0" w:space="0"/>
        </w:rPr>
        <w:t>递交签收人：吴梦迪 电话：18861779870</w:t>
      </w:r>
    </w:p>
    <w:p w14:paraId="732BA279">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p>
    <w:p w14:paraId="2571A8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六、其他说明</w:t>
      </w:r>
    </w:p>
    <w:p w14:paraId="0C931927">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imes New Roman" w:hAnsi="Times New Roman" w:eastAsia="宋体" w:cs="Times New Roman"/>
          <w:color w:val="000000"/>
          <w:sz w:val="24"/>
          <w:lang w:bidi="he-IL"/>
        </w:rPr>
      </w:pPr>
      <w:r>
        <w:rPr>
          <w:rFonts w:hint="eastAsia" w:ascii="Times New Roman" w:hAnsi="Times New Roman" w:eastAsia="宋体" w:cs="Times New Roman"/>
          <w:color w:val="000000"/>
          <w:sz w:val="24"/>
          <w:lang w:bidi="he-IL"/>
        </w:rPr>
        <w:t>本标书仅提供了招标设备的基本参数及要求，投标方不能因招标书的限定而免除对投标设备应满足招标方其它要求应承担的责任。</w:t>
      </w:r>
    </w:p>
    <w:p w14:paraId="0238A2BF">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imes New Roman" w:hAnsi="Times New Roman" w:eastAsia="宋体" w:cs="Times New Roman"/>
          <w:color w:val="000000"/>
          <w:sz w:val="24"/>
          <w:lang w:bidi="he-IL"/>
        </w:rPr>
      </w:pPr>
      <w:r>
        <w:rPr>
          <w:rFonts w:hint="eastAsia" w:ascii="Times New Roman" w:hAnsi="Times New Roman" w:eastAsia="宋体" w:cs="Times New Roman"/>
          <w:color w:val="000000"/>
          <w:sz w:val="24"/>
          <w:lang w:bidi="he-IL"/>
        </w:rPr>
        <w:t>招标方在合同签定之前有权对设备采购数量和性能参数进行调整。</w:t>
      </w:r>
    </w:p>
    <w:p w14:paraId="6A69E4C9">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imes New Roman" w:hAnsi="Times New Roman" w:eastAsia="宋体" w:cs="Times New Roman"/>
          <w:color w:val="000000"/>
          <w:sz w:val="24"/>
          <w:lang w:bidi="he-IL"/>
        </w:rPr>
      </w:pPr>
      <w:r>
        <w:rPr>
          <w:rFonts w:hint="eastAsia" w:ascii="Times New Roman" w:hAnsi="Times New Roman" w:eastAsia="宋体" w:cs="Times New Roman"/>
          <w:color w:val="000000"/>
          <w:sz w:val="24"/>
          <w:lang w:val="en-US" w:eastAsia="zh-CN" w:bidi="he-IL"/>
        </w:rPr>
        <w:t>本次招标需</w:t>
      </w:r>
      <w:r>
        <w:rPr>
          <w:rFonts w:hint="eastAsia" w:ascii="Times New Roman" w:hAnsi="Times New Roman" w:eastAsia="宋体" w:cs="Times New Roman"/>
          <w:b/>
          <w:bCs/>
          <w:color w:val="000000"/>
          <w:sz w:val="24"/>
          <w:highlight w:val="yellow"/>
          <w:lang w:val="en-US" w:eastAsia="zh-CN" w:bidi="he-IL"/>
        </w:rPr>
        <w:t>现场开标</w:t>
      </w:r>
      <w:r>
        <w:rPr>
          <w:rFonts w:hint="eastAsia" w:ascii="Times New Roman" w:hAnsi="Times New Roman" w:eastAsia="宋体" w:cs="Times New Roman"/>
          <w:color w:val="000000"/>
          <w:sz w:val="24"/>
          <w:lang w:val="en-US" w:eastAsia="zh-CN" w:bidi="he-IL"/>
        </w:rPr>
        <w:t>，开标时间另行通知。开标地址与接收地址一致，不能现场开标则视为弃标</w:t>
      </w:r>
      <w:r>
        <w:rPr>
          <w:rFonts w:hint="eastAsia" w:ascii="Times New Roman" w:hAnsi="Times New Roman" w:eastAsia="宋体" w:cs="Times New Roman"/>
          <w:color w:val="000000"/>
          <w:sz w:val="24"/>
          <w:lang w:bidi="he-IL"/>
        </w:rPr>
        <w:t>。</w:t>
      </w:r>
      <w:r>
        <w:rPr>
          <w:rFonts w:hint="eastAsia" w:ascii="Times New Roman" w:hAnsi="Times New Roman" w:eastAsia="宋体" w:cs="Times New Roman"/>
          <w:color w:val="000000"/>
          <w:sz w:val="24"/>
          <w:lang w:val="en-US" w:eastAsia="zh-CN" w:bidi="he-IL"/>
        </w:rPr>
        <w:t>投标方应派出</w:t>
      </w:r>
      <w:r>
        <w:rPr>
          <w:rFonts w:hint="eastAsia" w:ascii="Times New Roman" w:hAnsi="Times New Roman" w:eastAsia="宋体" w:cs="Times New Roman"/>
          <w:color w:val="000000"/>
          <w:sz w:val="24"/>
          <w:lang w:bidi="he-IL"/>
        </w:rPr>
        <w:t>总经理、董事长</w:t>
      </w:r>
      <w:r>
        <w:rPr>
          <w:rFonts w:hint="eastAsia" w:ascii="Times New Roman" w:hAnsi="Times New Roman" w:eastAsia="宋体" w:cs="Times New Roman"/>
          <w:color w:val="000000"/>
          <w:sz w:val="24"/>
          <w:lang w:val="en-US" w:eastAsia="zh-CN" w:bidi="he-IL"/>
        </w:rPr>
        <w:t>/</w:t>
      </w:r>
      <w:r>
        <w:rPr>
          <w:rFonts w:hint="eastAsia" w:ascii="Times New Roman" w:hAnsi="Times New Roman" w:eastAsia="宋体" w:cs="Times New Roman"/>
          <w:color w:val="000000"/>
          <w:sz w:val="24"/>
          <w:lang w:bidi="he-IL"/>
        </w:rPr>
        <w:t>实控人进行</w:t>
      </w:r>
      <w:r>
        <w:rPr>
          <w:rFonts w:hint="eastAsia" w:ascii="Times New Roman" w:hAnsi="Times New Roman" w:eastAsia="宋体" w:cs="Times New Roman"/>
          <w:color w:val="000000"/>
          <w:sz w:val="24"/>
          <w:lang w:val="en-US" w:eastAsia="zh-CN" w:bidi="he-IL"/>
        </w:rPr>
        <w:t>现场开标，如派出商务代表开标，则需开具加盖投标公司公章、</w:t>
      </w:r>
      <w:r>
        <w:rPr>
          <w:rFonts w:hint="eastAsia" w:ascii="Times New Roman" w:hAnsi="Times New Roman" w:eastAsia="宋体" w:cs="Times New Roman"/>
          <w:color w:val="000000"/>
          <w:sz w:val="24"/>
          <w:lang w:bidi="he-IL"/>
        </w:rPr>
        <w:t>总经理、董事长</w:t>
      </w:r>
      <w:r>
        <w:rPr>
          <w:rFonts w:hint="eastAsia" w:ascii="Times New Roman" w:hAnsi="Times New Roman" w:eastAsia="宋体" w:cs="Times New Roman"/>
          <w:color w:val="000000"/>
          <w:sz w:val="24"/>
          <w:lang w:val="en-US" w:eastAsia="zh-CN" w:bidi="he-IL"/>
        </w:rPr>
        <w:t>/</w:t>
      </w:r>
      <w:r>
        <w:rPr>
          <w:rFonts w:hint="eastAsia" w:ascii="Times New Roman" w:hAnsi="Times New Roman" w:eastAsia="宋体" w:cs="Times New Roman"/>
          <w:color w:val="000000"/>
          <w:sz w:val="24"/>
          <w:lang w:bidi="he-IL"/>
        </w:rPr>
        <w:t>实控人</w:t>
      </w:r>
      <w:r>
        <w:rPr>
          <w:rFonts w:hint="eastAsia" w:ascii="Times New Roman" w:hAnsi="Times New Roman" w:eastAsia="宋体" w:cs="Times New Roman"/>
          <w:color w:val="000000"/>
          <w:sz w:val="24"/>
          <w:lang w:val="en-US" w:eastAsia="zh-CN" w:bidi="he-IL"/>
        </w:rPr>
        <w:t>签名的授权书，并在开标当天进行展示。</w:t>
      </w:r>
    </w:p>
    <w:p w14:paraId="45E902E4">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Times New Roman" w:hAnsi="Times New Roman" w:eastAsia="宋体" w:cs="Times New Roman"/>
          <w:color w:val="000000"/>
          <w:sz w:val="24"/>
          <w:lang w:bidi="he-IL"/>
        </w:rPr>
      </w:pPr>
      <w:r>
        <w:rPr>
          <w:rFonts w:hint="eastAsia" w:ascii="Times New Roman" w:hAnsi="Times New Roman" w:eastAsia="宋体" w:cs="Times New Roman"/>
          <w:color w:val="000000"/>
          <w:sz w:val="24"/>
          <w:lang w:bidi="he-IL"/>
        </w:rPr>
        <w:t>届时由招标方邀请有关方面专家对标书进行评审，根据评审情况</w:t>
      </w:r>
      <w:r>
        <w:rPr>
          <w:rFonts w:hint="eastAsia" w:ascii="Times New Roman" w:hAnsi="Times New Roman" w:eastAsia="宋体" w:cs="Times New Roman"/>
          <w:color w:val="000000"/>
          <w:sz w:val="24"/>
          <w:lang w:val="en-US" w:eastAsia="zh-CN" w:bidi="he-IL"/>
        </w:rPr>
        <w:t>由</w:t>
      </w:r>
      <w:r>
        <w:rPr>
          <w:rFonts w:hint="eastAsia" w:ascii="Times New Roman" w:hAnsi="Times New Roman" w:eastAsia="宋体" w:cs="Times New Roman"/>
          <w:color w:val="000000"/>
          <w:sz w:val="24"/>
          <w:lang w:bidi="he-IL"/>
        </w:rPr>
        <w:t>投标方对投标设备标书内容</w:t>
      </w:r>
      <w:r>
        <w:rPr>
          <w:rFonts w:hint="eastAsia" w:ascii="Times New Roman" w:hAnsi="Times New Roman" w:eastAsia="宋体" w:cs="Times New Roman"/>
          <w:color w:val="000000"/>
          <w:sz w:val="24"/>
          <w:lang w:eastAsia="zh-CN" w:bidi="he-IL"/>
        </w:rPr>
        <w:t>做</w:t>
      </w:r>
      <w:r>
        <w:rPr>
          <w:rFonts w:hint="eastAsia" w:ascii="Times New Roman" w:hAnsi="Times New Roman" w:eastAsia="宋体" w:cs="Times New Roman"/>
          <w:color w:val="000000"/>
          <w:sz w:val="24"/>
          <w:lang w:bidi="he-IL"/>
        </w:rPr>
        <w:t>进一步交流澄清，投标方就相关问题作书面承诺。</w:t>
      </w:r>
    </w:p>
    <w:p w14:paraId="4A588705">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default" w:ascii="Times New Roman" w:hAnsi="Times New Roman" w:eastAsia="宋体" w:cs="Times New Roman"/>
          <w:color w:val="000000"/>
          <w:sz w:val="24"/>
          <w:lang w:val="en-US" w:eastAsia="zh-CN" w:bidi="he-IL"/>
        </w:rPr>
      </w:pPr>
      <w:r>
        <w:rPr>
          <w:rFonts w:hint="eastAsia" w:ascii="Times New Roman" w:hAnsi="Times New Roman" w:eastAsia="宋体" w:cs="Times New Roman"/>
          <w:color w:val="000000"/>
          <w:sz w:val="24"/>
          <w:lang w:bidi="he-IL"/>
        </w:rPr>
        <w:t>招标方依据评审和答疑结果确定中标单位，并通知中标单位签订合同、技术协议等文件，对未中标单位招标方不</w:t>
      </w:r>
      <w:r>
        <w:rPr>
          <w:rFonts w:hint="eastAsia" w:ascii="Times New Roman" w:hAnsi="Times New Roman" w:eastAsia="宋体" w:cs="Times New Roman"/>
          <w:color w:val="000000"/>
          <w:sz w:val="24"/>
          <w:lang w:eastAsia="zh-CN" w:bidi="he-IL"/>
        </w:rPr>
        <w:t>做</w:t>
      </w:r>
      <w:r>
        <w:rPr>
          <w:rFonts w:hint="eastAsia" w:ascii="Times New Roman" w:hAnsi="Times New Roman" w:eastAsia="宋体" w:cs="Times New Roman"/>
          <w:color w:val="000000"/>
          <w:sz w:val="24"/>
          <w:lang w:bidi="he-IL"/>
        </w:rPr>
        <w:t>解释。</w:t>
      </w:r>
    </w:p>
    <w:p w14:paraId="7FEF3A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bdr w:val="none" w:color="auto" w:sz="0" w:space="0"/>
        </w:rPr>
        <w:t>七、联系方式</w:t>
      </w:r>
    </w:p>
    <w:p w14:paraId="3736B3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bdr w:val="none" w:color="auto" w:sz="0" w:space="0"/>
          <w:lang w:val="en-US" w:eastAsia="zh-CN" w:bidi="ar"/>
        </w:rPr>
      </w:pPr>
      <w:r>
        <w:rPr>
          <w:rFonts w:ascii="宋体" w:hAnsi="宋体" w:eastAsia="宋体" w:cs="宋体"/>
          <w:color w:val="000000"/>
          <w:kern w:val="0"/>
          <w:sz w:val="24"/>
          <w:szCs w:val="24"/>
          <w:bdr w:val="none" w:color="auto" w:sz="0" w:space="0"/>
          <w:lang w:val="en-US" w:eastAsia="zh-CN" w:bidi="ar"/>
        </w:rPr>
        <w:t>招标人：江苏远东高新材料有限公司</w:t>
      </w:r>
    </w:p>
    <w:p w14:paraId="3CC94F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bdr w:val="none" w:color="auto" w:sz="0" w:space="0"/>
          <w:lang w:val="en-US" w:eastAsia="zh-CN" w:bidi="ar"/>
        </w:rPr>
      </w:pPr>
      <w:r>
        <w:rPr>
          <w:rFonts w:ascii="宋体" w:hAnsi="宋体" w:eastAsia="宋体" w:cs="宋体"/>
          <w:color w:val="000000"/>
          <w:kern w:val="0"/>
          <w:sz w:val="24"/>
          <w:szCs w:val="24"/>
          <w:bdr w:val="none" w:color="auto" w:sz="0" w:space="0"/>
          <w:lang w:val="en-US" w:eastAsia="zh-CN" w:bidi="ar"/>
        </w:rPr>
        <w:t>地址：江苏省无锡市宜兴市屺亭街道凯旋路</w:t>
      </w:r>
      <w:r>
        <w:rPr>
          <w:rFonts w:hint="eastAsia" w:ascii="宋体" w:hAnsi="宋体" w:eastAsia="宋体" w:cs="宋体"/>
          <w:color w:val="000000"/>
          <w:kern w:val="0"/>
          <w:sz w:val="24"/>
          <w:szCs w:val="24"/>
          <w:bdr w:val="none" w:color="auto" w:sz="0" w:space="0"/>
          <w:lang w:val="en-US" w:eastAsia="zh-CN" w:bidi="ar"/>
        </w:rPr>
        <w:t>36</w:t>
      </w:r>
      <w:r>
        <w:rPr>
          <w:rFonts w:ascii="宋体" w:hAnsi="宋体" w:eastAsia="宋体" w:cs="宋体"/>
          <w:color w:val="000000"/>
          <w:kern w:val="0"/>
          <w:sz w:val="24"/>
          <w:szCs w:val="24"/>
          <w:bdr w:val="none" w:color="auto" w:sz="0" w:space="0"/>
          <w:lang w:val="en-US" w:eastAsia="zh-CN" w:bidi="ar"/>
        </w:rPr>
        <w:t>号</w:t>
      </w:r>
    </w:p>
    <w:p w14:paraId="186FBFE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bdr w:val="none" w:color="auto" w:sz="0" w:space="0"/>
          <w:lang w:val="en-US" w:eastAsia="zh-CN" w:bidi="ar"/>
        </w:rPr>
      </w:pPr>
      <w:r>
        <w:rPr>
          <w:rFonts w:ascii="宋体" w:hAnsi="宋体" w:eastAsia="宋体" w:cs="宋体"/>
          <w:color w:val="000000"/>
          <w:kern w:val="0"/>
          <w:sz w:val="24"/>
          <w:szCs w:val="24"/>
          <w:bdr w:val="none" w:color="auto" w:sz="0" w:space="0"/>
          <w:lang w:val="en-US" w:eastAsia="zh-CN" w:bidi="ar"/>
        </w:rPr>
        <w:t>联系人：吴梦迪 电话：18861779870</w:t>
      </w:r>
    </w:p>
    <w:p w14:paraId="11217F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bdr w:val="none" w:color="auto" w:sz="0" w:space="0"/>
          <w:lang w:val="en-US" w:eastAsia="zh-CN" w:bidi="ar"/>
        </w:rPr>
      </w:pPr>
      <w:r>
        <w:rPr>
          <w:rFonts w:ascii="宋体" w:hAnsi="宋体" w:eastAsia="宋体" w:cs="宋体"/>
          <w:color w:val="000000"/>
          <w:kern w:val="0"/>
          <w:sz w:val="24"/>
          <w:szCs w:val="24"/>
          <w:bdr w:val="none" w:color="auto" w:sz="0" w:space="0"/>
          <w:lang w:val="en-US" w:eastAsia="zh-CN" w:bidi="ar"/>
        </w:rPr>
        <w:t>技术答疑：李鑫鑫 18861778077、梁伟 18551261697</w:t>
      </w:r>
    </w:p>
    <w:p w14:paraId="7D92CC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bdr w:val="none" w:color="auto" w:sz="0" w:space="0"/>
          <w:lang w:val="en-US" w:eastAsia="zh-CN" w:bidi="ar"/>
        </w:rPr>
      </w:pPr>
    </w:p>
    <w:p w14:paraId="397CE8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ascii="宋体" w:hAnsi="宋体" w:eastAsia="宋体" w:cs="宋体"/>
          <w:color w:val="000000"/>
          <w:kern w:val="0"/>
          <w:sz w:val="24"/>
          <w:szCs w:val="24"/>
          <w:bdr w:val="none" w:color="auto" w:sz="0" w:space="0"/>
          <w:lang w:val="en-US" w:eastAsia="zh-CN" w:bidi="ar"/>
        </w:rPr>
      </w:pPr>
      <w:r>
        <w:rPr>
          <w:rFonts w:ascii="宋体" w:hAnsi="宋体" w:eastAsia="宋体" w:cs="宋体"/>
          <w:color w:val="000000"/>
          <w:kern w:val="0"/>
          <w:sz w:val="24"/>
          <w:szCs w:val="24"/>
          <w:bdr w:val="none" w:color="auto" w:sz="0" w:space="0"/>
          <w:lang w:val="en-US" w:eastAsia="zh-CN" w:bidi="ar"/>
        </w:rPr>
        <w:t>江苏远东高新材料有限公司</w:t>
      </w:r>
    </w:p>
    <w:p w14:paraId="2B2EA3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color w:val="000000"/>
          <w:sz w:val="24"/>
          <w:szCs w:val="24"/>
        </w:rPr>
      </w:pPr>
      <w:r>
        <w:rPr>
          <w:rFonts w:ascii="宋体" w:hAnsi="宋体" w:eastAsia="宋体" w:cs="宋体"/>
          <w:color w:val="000000"/>
          <w:kern w:val="0"/>
          <w:sz w:val="24"/>
          <w:szCs w:val="24"/>
          <w:bdr w:val="none" w:color="auto" w:sz="0" w:space="0"/>
          <w:lang w:val="en-US" w:eastAsia="zh-CN" w:bidi="ar"/>
        </w:rPr>
        <w:t>2026 年 05 月 08 日</w:t>
      </w:r>
    </w:p>
    <w:p w14:paraId="2FCCD34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2CB72"/>
    <w:multiLevelType w:val="multilevel"/>
    <w:tmpl w:val="8DD2CB7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9A153D33"/>
    <w:multiLevelType w:val="multilevel"/>
    <w:tmpl w:val="9A153D3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A8A97427"/>
    <w:multiLevelType w:val="multilevel"/>
    <w:tmpl w:val="A8A9742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BB2C21B7"/>
    <w:multiLevelType w:val="multilevel"/>
    <w:tmpl w:val="BB2C21B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DA11BEDA"/>
    <w:multiLevelType w:val="multilevel"/>
    <w:tmpl w:val="DA11BED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F22FAC7F"/>
    <w:multiLevelType w:val="multilevel"/>
    <w:tmpl w:val="F22FAC7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FA80B6E9"/>
    <w:multiLevelType w:val="multilevel"/>
    <w:tmpl w:val="FA80B6E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03B32E9B"/>
    <w:multiLevelType w:val="multilevel"/>
    <w:tmpl w:val="03B32E9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1EAF0BE1"/>
    <w:multiLevelType w:val="multilevel"/>
    <w:tmpl w:val="1EAF0BE1"/>
    <w:lvl w:ilvl="0" w:tentative="0">
      <w:start w:val="1"/>
      <w:numFmt w:val="decimal"/>
      <w:lvlText w:val="%1."/>
      <w:lvlJc w:val="left"/>
      <w:pPr>
        <w:tabs>
          <w:tab w:val="left" w:pos="720"/>
        </w:tabs>
        <w:ind w:left="720" w:hanging="360"/>
      </w:pPr>
      <w:rPr>
        <w:rFonts w:hint="default"/>
        <w:b/>
        <w:bCs/>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9">
    <w:nsid w:val="337D86C3"/>
    <w:multiLevelType w:val="singleLevel"/>
    <w:tmpl w:val="337D86C3"/>
    <w:lvl w:ilvl="0" w:tentative="0">
      <w:start w:val="1"/>
      <w:numFmt w:val="decimal"/>
      <w:lvlText w:val="(%1)"/>
      <w:lvlJc w:val="left"/>
      <w:pPr>
        <w:ind w:left="425" w:hanging="425"/>
      </w:pPr>
      <w:rPr>
        <w:rFonts w:hint="default"/>
      </w:rPr>
    </w:lvl>
  </w:abstractNum>
  <w:abstractNum w:abstractNumId="10">
    <w:nsid w:val="60E3AB8D"/>
    <w:multiLevelType w:val="multilevel"/>
    <w:tmpl w:val="60E3AB8D"/>
    <w:lvl w:ilvl="0" w:tentative="0">
      <w:start w:val="1"/>
      <w:numFmt w:val="decimal"/>
      <w:lvlText w:val="%1."/>
      <w:lvlJc w:val="left"/>
      <w:pPr>
        <w:tabs>
          <w:tab w:val="left" w:pos="720"/>
        </w:tabs>
        <w:ind w:left="720" w:hanging="360"/>
      </w:pPr>
      <w:rPr>
        <w:rFonts w:hint="default"/>
        <w:b/>
        <w:bCs/>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1">
    <w:nsid w:val="6CF2302E"/>
    <w:multiLevelType w:val="multilevel"/>
    <w:tmpl w:val="6CF2302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7"/>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
  </w:num>
  <w:num w:numId="14">
    <w:abstractNumId w:val="10"/>
  </w:num>
  <w:num w:numId="15">
    <w:abstractNumId w:val="9"/>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A1355E"/>
    <w:rsid w:val="6AA13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2026-05-08T00:58:00Z</dcterms:created>
  <dc:creator>。。。</dc:creator>
  <cp:lastModifiedBy>。。。</cp:lastModifiedBy>
  <dcterms:modified xsi:type="dcterms:W3CDTF">2026-05-08T01:08:33Z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24182440D7D646FCA5B31F0C1612F134_11</vt:lpwstr>
  </property>
  <property fmtid="{D5CDD505-2E9C-101B-9397-08002B2CF9AE}" pid="4" name="KSOTemplateDocerSaveRecord">
    <vt:lpwstr>eyJoZGlkIjoiNWViODY3MjMxMmI1NDE2MDgyOTAxOGFkODJlYTM0MGEiLCJ1c2VySWQiOiI2OTk4MzM0OTEifQ==</vt:lpwstr>
  </property>
</Properties>
</file>